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F2" w:rsidRPr="006829F2" w:rsidRDefault="006829F2" w:rsidP="006829F2">
      <w:pPr>
        <w:pStyle w:val="FliesstextmRz"/>
        <w:tabs>
          <w:tab w:val="clear" w:pos="0"/>
        </w:tabs>
        <w:spacing w:line="300" w:lineRule="atLeast"/>
        <w:ind w:firstLine="0"/>
        <w:jc w:val="center"/>
        <w:rPr>
          <w:b/>
          <w:sz w:val="24"/>
          <w:szCs w:val="24"/>
        </w:rPr>
      </w:pPr>
      <w:r w:rsidRPr="006829F2">
        <w:rPr>
          <w:b/>
          <w:sz w:val="24"/>
          <w:szCs w:val="24"/>
        </w:rPr>
        <w:t>VOLLMACHT</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Als Aktionär der </w:t>
      </w:r>
      <w:r w:rsidRPr="006829F2">
        <w:rPr>
          <w:rFonts w:ascii="Times New Roman" w:hAnsi="Times New Roman" w:cs="Times New Roman"/>
          <w:b/>
          <w:sz w:val="24"/>
          <w:szCs w:val="24"/>
        </w:rPr>
        <w:t>Marinomed Biotech AG</w:t>
      </w:r>
      <w:r w:rsidRPr="006829F2">
        <w:rPr>
          <w:rFonts w:ascii="Times New Roman" w:hAnsi="Times New Roman" w:cs="Times New Roman"/>
          <w:sz w:val="24"/>
          <w:szCs w:val="24"/>
        </w:rPr>
        <w:t xml:space="preserve"> bevollmächtige/n ich/wir hiermit </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center"/>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w:t>
      </w:r>
    </w:p>
    <w:p w:rsidR="006829F2" w:rsidRPr="006829F2" w:rsidRDefault="006829F2" w:rsidP="006829F2">
      <w:pPr>
        <w:spacing w:after="0" w:line="300" w:lineRule="atLeast"/>
        <w:jc w:val="center"/>
        <w:rPr>
          <w:rFonts w:ascii="Times New Roman" w:hAnsi="Times New Roman" w:cs="Times New Roman"/>
          <w:sz w:val="24"/>
          <w:szCs w:val="24"/>
        </w:rPr>
      </w:pPr>
      <w:r w:rsidRPr="006829F2">
        <w:rPr>
          <w:rFonts w:ascii="Times New Roman" w:hAnsi="Times New Roman" w:cs="Times New Roman"/>
          <w:sz w:val="24"/>
          <w:szCs w:val="24"/>
        </w:rPr>
        <w:t>(Name des Bevollmächtigten in Blockbuchstaben)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mich/uns in der 2. ordentlichen Hauptversammlung der Marinomed Biotech AG, FN 276819 m, am Dienstag, dem 11. Juni 2019, um 15:00 Uhr, als Aktionär zu vertreten und alle Rechte, die mir/uns als Aktionär der Marin</w:t>
      </w:r>
      <w:r>
        <w:rPr>
          <w:rFonts w:ascii="Times New Roman" w:hAnsi="Times New Roman" w:cs="Times New Roman"/>
          <w:sz w:val="24"/>
          <w:szCs w:val="24"/>
        </w:rPr>
        <w:t>omed Biotech AG zustehen, insbe</w:t>
      </w:r>
      <w:r w:rsidRPr="006829F2">
        <w:rPr>
          <w:rFonts w:ascii="Times New Roman" w:hAnsi="Times New Roman" w:cs="Times New Roman"/>
          <w:sz w:val="24"/>
          <w:szCs w:val="24"/>
        </w:rPr>
        <w:t>sondere das Stimmrecht, auszuüben.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Insbesondere ermächtige/n ich/wir den oben genann</w:t>
      </w:r>
      <w:r>
        <w:rPr>
          <w:rFonts w:ascii="Times New Roman" w:hAnsi="Times New Roman" w:cs="Times New Roman"/>
          <w:sz w:val="24"/>
          <w:szCs w:val="24"/>
        </w:rPr>
        <w:t xml:space="preserve">ten </w:t>
      </w:r>
      <w:bookmarkStart w:id="0" w:name="_GoBack"/>
      <w:bookmarkEnd w:id="0"/>
      <w:r>
        <w:rPr>
          <w:rFonts w:ascii="Times New Roman" w:hAnsi="Times New Roman" w:cs="Times New Roman"/>
          <w:sz w:val="24"/>
          <w:szCs w:val="24"/>
        </w:rPr>
        <w:t>Bevollmächtigten zu nachste</w:t>
      </w:r>
      <w:r w:rsidRPr="006829F2">
        <w:rPr>
          <w:rFonts w:ascii="Times New Roman" w:hAnsi="Times New Roman" w:cs="Times New Roman"/>
          <w:sz w:val="24"/>
          <w:szCs w:val="24"/>
        </w:rPr>
        <w:t xml:space="preserve">henden </w:t>
      </w:r>
      <w:r w:rsidRPr="006829F2">
        <w:rPr>
          <w:rFonts w:ascii="Times New Roman" w:hAnsi="Times New Roman" w:cs="Times New Roman"/>
          <w:b/>
          <w:sz w:val="24"/>
          <w:szCs w:val="24"/>
        </w:rPr>
        <w:t>Tagesordnungspunkten</w:t>
      </w:r>
      <w:r w:rsidRPr="006829F2">
        <w:rPr>
          <w:rFonts w:ascii="Times New Roman" w:hAnsi="Times New Roman" w:cs="Times New Roman"/>
          <w:sz w:val="24"/>
          <w:szCs w:val="24"/>
        </w:rPr>
        <w:t xml:space="preserve"> das Stimmrecht auszuüben und Beschlüsse zu fassen: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2.</w:t>
      </w:r>
      <w:r w:rsidRPr="006829F2">
        <w:rPr>
          <w:rFonts w:ascii="Times New Roman" w:hAnsi="Times New Roman" w:cs="Times New Roman"/>
          <w:sz w:val="24"/>
          <w:szCs w:val="24"/>
        </w:rPr>
        <w:tab/>
        <w:t>Beschlussfassung über die Entlastung der Mitglieder des Vorstands für das Geschäftsjahr 2018</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3.</w:t>
      </w:r>
      <w:r w:rsidRPr="006829F2">
        <w:rPr>
          <w:rFonts w:ascii="Times New Roman" w:hAnsi="Times New Roman" w:cs="Times New Roman"/>
          <w:sz w:val="24"/>
          <w:szCs w:val="24"/>
        </w:rPr>
        <w:tab/>
        <w:t>Beschlussfassung über die Entlastung der Mitglieder des Aufsichtsrats für das Geschäftsjahr 2018</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4.</w:t>
      </w:r>
      <w:r w:rsidRPr="006829F2">
        <w:rPr>
          <w:rFonts w:ascii="Times New Roman" w:hAnsi="Times New Roman" w:cs="Times New Roman"/>
          <w:sz w:val="24"/>
          <w:szCs w:val="24"/>
        </w:rPr>
        <w:tab/>
        <w:t>Beschlussfassung über die Vergütung der Mitglieder des Aufsichtsrats</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5.</w:t>
      </w:r>
      <w:r w:rsidRPr="006829F2">
        <w:rPr>
          <w:rFonts w:ascii="Times New Roman" w:hAnsi="Times New Roman" w:cs="Times New Roman"/>
          <w:sz w:val="24"/>
          <w:szCs w:val="24"/>
        </w:rPr>
        <w:tab/>
        <w:t>Wahl des Abschlussprüfers für das Geschäftsjahr 2019</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Ich/Wir erteile/n dem oben genannten Bevollmächtigten die Weisung bei den Tagesordnungspunkten 2 bis 5 zu den Beschlussvorschlägen des Vorstands und des Aufsichtsrats, wie diese gemäß Einberufung auf der Internetseite de</w:t>
      </w:r>
      <w:r>
        <w:rPr>
          <w:rFonts w:ascii="Times New Roman" w:hAnsi="Times New Roman" w:cs="Times New Roman"/>
          <w:sz w:val="24"/>
          <w:szCs w:val="24"/>
        </w:rPr>
        <w:t xml:space="preserve">r Gesellschaft unter </w:t>
      </w:r>
      <w:hyperlink r:id="rId5" w:history="1">
        <w:r w:rsidRPr="0076363B">
          <w:rPr>
            <w:rStyle w:val="Hyperlink"/>
            <w:rFonts w:ascii="Times New Roman" w:hAnsi="Times New Roman" w:cs="Times New Roman"/>
            <w:sz w:val="24"/>
            <w:szCs w:val="24"/>
          </w:rPr>
          <w:t>www.marinomed.com</w:t>
        </w:r>
      </w:hyperlink>
      <w:r>
        <w:rPr>
          <w:rFonts w:ascii="Times New Roman" w:hAnsi="Times New Roman" w:cs="Times New Roman"/>
          <w:sz w:val="24"/>
          <w:szCs w:val="24"/>
        </w:rPr>
        <w:t xml:space="preserve"> </w:t>
      </w:r>
      <w:r w:rsidRPr="006829F2">
        <w:rPr>
          <w:rFonts w:ascii="Times New Roman" w:hAnsi="Times New Roman" w:cs="Times New Roman"/>
          <w:sz w:val="24"/>
          <w:szCs w:val="24"/>
        </w:rPr>
        <w:t>zum Download zur Verfügung stehen, wie folgt abzustimmen (zutreffendes ankreuzen); ohne ausdrückliche Weisung wird sich der Bevollmächtigte der Stimme enthalten: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2</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3</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4</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5</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Sollte zu einem Tagesordnungspunkt in der Hauptversammlung eine Einzelabstimmung stattfinden, gilt eine hierzu erteilte Weisung entsprechend für jeden einzelnen Unterpunkt. </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Der genannte Bevollmächtigte ist ermächtigt und bevollmächtigt Untervollmachten zu erteilen.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lastRenderedPageBreak/>
        <w:t>Der genannte Bevollmächtigte ist ermächtigt und bevollmächtigt sämtliche Handlungen und Erklärungen unter Befreiung von den Beschränkungen des Selbstkontrahierens und der Doppelvertretung vorzunehmen.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Information zum Datenschutz für Aktionäre</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Die Marinomed Biotech AG verarbeitet personenbezogene Daten (insbesondere jene </w:t>
      </w:r>
      <w:proofErr w:type="spellStart"/>
      <w:r w:rsidRPr="006829F2">
        <w:rPr>
          <w:rFonts w:ascii="Times New Roman" w:hAnsi="Times New Roman" w:cs="Times New Roman"/>
          <w:sz w:val="24"/>
          <w:szCs w:val="24"/>
        </w:rPr>
        <w:t>gem</w:t>
      </w:r>
      <w:proofErr w:type="spellEnd"/>
      <w:r w:rsidRPr="006829F2">
        <w:rPr>
          <w:rFonts w:ascii="Times New Roman" w:hAnsi="Times New Roman" w:cs="Times New Roman"/>
          <w:sz w:val="24"/>
          <w:szCs w:val="24"/>
        </w:rPr>
        <w:t xml:space="preserve"> § 10a </w:t>
      </w:r>
      <w:proofErr w:type="spellStart"/>
      <w:r w:rsidRPr="006829F2">
        <w:rPr>
          <w:rFonts w:ascii="Times New Roman" w:hAnsi="Times New Roman" w:cs="Times New Roman"/>
          <w:sz w:val="24"/>
          <w:szCs w:val="24"/>
        </w:rPr>
        <w:t>Abs</w:t>
      </w:r>
      <w:proofErr w:type="spellEnd"/>
      <w:r w:rsidRPr="006829F2">
        <w:rPr>
          <w:rFonts w:ascii="Times New Roman" w:hAnsi="Times New Roman" w:cs="Times New Roman"/>
          <w:sz w:val="24"/>
          <w:szCs w:val="24"/>
        </w:rPr>
        <w:t xml:space="preserve"> 2 AktG, dies sind Name, Anschrift, Gebu</w:t>
      </w:r>
      <w:r w:rsidR="00A11EF4">
        <w:rPr>
          <w:rFonts w:ascii="Times New Roman" w:hAnsi="Times New Roman" w:cs="Times New Roman"/>
          <w:sz w:val="24"/>
          <w:szCs w:val="24"/>
        </w:rPr>
        <w:t>rtsdatum, Nummer des Wertpapier</w:t>
      </w:r>
      <w:r w:rsidRPr="006829F2">
        <w:rPr>
          <w:rFonts w:ascii="Times New Roman" w:hAnsi="Times New Roman" w:cs="Times New Roman"/>
          <w:sz w:val="24"/>
          <w:szCs w:val="24"/>
        </w:rPr>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Die Verarbeitung der personenbezogenen Daten von Aktionären ist für die Teilnahme von Aktionären und deren Vertretern an der Hauptversammlung zwingend erforderlich. Für die Verarbeitung ist die Marinomed Biotech AG die verantwortliche Stelle. Rechts-grundlage für die Verarbeitung ist Artikel 6 (1) c) Datenschutz-Grundverordnung.</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Die Dienstleister der Marinomed Biotech AG, welche zum Zwecke der Ausrichtung der Hauptversammlung beauftragt werden, erhalten von d</w:t>
      </w:r>
      <w:r w:rsidR="00A11EF4">
        <w:rPr>
          <w:rFonts w:ascii="Times New Roman" w:hAnsi="Times New Roman" w:cs="Times New Roman"/>
          <w:sz w:val="24"/>
          <w:szCs w:val="24"/>
        </w:rPr>
        <w:t>er Marinomed Biotech AG nur sol</w:t>
      </w:r>
      <w:r w:rsidRPr="006829F2">
        <w:rPr>
          <w:rFonts w:ascii="Times New Roman" w:hAnsi="Times New Roman" w:cs="Times New Roman"/>
          <w:sz w:val="24"/>
          <w:szCs w:val="24"/>
        </w:rPr>
        <w:t>che personenbezogenen Daten, welche für die Ausführ</w:t>
      </w:r>
      <w:r w:rsidR="00A11EF4">
        <w:rPr>
          <w:rFonts w:ascii="Times New Roman" w:hAnsi="Times New Roman" w:cs="Times New Roman"/>
          <w:sz w:val="24"/>
          <w:szCs w:val="24"/>
        </w:rPr>
        <w:t>ung der beauftragten Dienstleis</w:t>
      </w:r>
      <w:r w:rsidRPr="006829F2">
        <w:rPr>
          <w:rFonts w:ascii="Times New Roman" w:hAnsi="Times New Roman" w:cs="Times New Roman"/>
          <w:sz w:val="24"/>
          <w:szCs w:val="24"/>
        </w:rPr>
        <w:t>tung erforderlich sind und verarbeiten die Daten aussc</w:t>
      </w:r>
      <w:r w:rsidR="00A11EF4">
        <w:rPr>
          <w:rFonts w:ascii="Times New Roman" w:hAnsi="Times New Roman" w:cs="Times New Roman"/>
          <w:sz w:val="24"/>
          <w:szCs w:val="24"/>
        </w:rPr>
        <w:t>hließlich nach Weisung der Mari</w:t>
      </w:r>
      <w:r w:rsidRPr="006829F2">
        <w:rPr>
          <w:rFonts w:ascii="Times New Roman" w:hAnsi="Times New Roman" w:cs="Times New Roman"/>
          <w:sz w:val="24"/>
          <w:szCs w:val="24"/>
        </w:rPr>
        <w:t>nomed Biotech AG.</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Jeder Aktionär hat ein jederzeitiges Auskunfts-, Bericht</w:t>
      </w:r>
      <w:r w:rsidR="00A11EF4">
        <w:rPr>
          <w:rFonts w:ascii="Times New Roman" w:hAnsi="Times New Roman" w:cs="Times New Roman"/>
          <w:sz w:val="24"/>
          <w:szCs w:val="24"/>
        </w:rPr>
        <w:t>igungs-, Einschränkungs-, Wider</w:t>
      </w:r>
      <w:r w:rsidRPr="006829F2">
        <w:rPr>
          <w:rFonts w:ascii="Times New Roman" w:hAnsi="Times New Roman" w:cs="Times New Roman"/>
          <w:sz w:val="24"/>
          <w:szCs w:val="24"/>
        </w:rPr>
        <w:t>spruchs- und Löschungsrecht bezüglich der Verarbeitung der personenbezogenen Daten, sowie ein Recht auf Datenübertragung n</w:t>
      </w:r>
      <w:r w:rsidR="00A11EF4">
        <w:rPr>
          <w:rFonts w:ascii="Times New Roman" w:hAnsi="Times New Roman" w:cs="Times New Roman"/>
          <w:sz w:val="24"/>
          <w:szCs w:val="24"/>
        </w:rPr>
        <w:t>ach Kapitel III der Datenschutz-Grundverord</w:t>
      </w:r>
      <w:r w:rsidRPr="006829F2">
        <w:rPr>
          <w:rFonts w:ascii="Times New Roman" w:hAnsi="Times New Roman" w:cs="Times New Roman"/>
          <w:sz w:val="24"/>
          <w:szCs w:val="24"/>
        </w:rPr>
        <w:t>nung. Die Daten der Aktionäre werden nach Ende der gesetzlichen Aufbewahrungsfrist gelöscht. Diese Rechte können Aktionäre gegenüber</w:t>
      </w:r>
      <w:r w:rsidR="00A11EF4">
        <w:rPr>
          <w:rFonts w:ascii="Times New Roman" w:hAnsi="Times New Roman" w:cs="Times New Roman"/>
          <w:sz w:val="24"/>
          <w:szCs w:val="24"/>
        </w:rPr>
        <w:t xml:space="preserve"> der Marinomed Biotech AG unent</w:t>
      </w:r>
      <w:r w:rsidRPr="006829F2">
        <w:rPr>
          <w:rFonts w:ascii="Times New Roman" w:hAnsi="Times New Roman" w:cs="Times New Roman"/>
          <w:sz w:val="24"/>
          <w:szCs w:val="24"/>
        </w:rPr>
        <w:t>geltlich über die folgenden Kontaktdaten geltend machen:</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Marinomed Biotech AG</w:t>
      </w:r>
    </w:p>
    <w:p w:rsidR="006829F2" w:rsidRPr="006829F2" w:rsidRDefault="006829F2" w:rsidP="006829F2">
      <w:pPr>
        <w:spacing w:after="0" w:line="300" w:lineRule="atLeast"/>
        <w:jc w:val="both"/>
        <w:rPr>
          <w:rFonts w:ascii="Times New Roman" w:hAnsi="Times New Roman" w:cs="Times New Roman"/>
          <w:sz w:val="24"/>
          <w:szCs w:val="24"/>
        </w:rPr>
      </w:pPr>
      <w:proofErr w:type="spellStart"/>
      <w:r w:rsidRPr="006829F2">
        <w:rPr>
          <w:rFonts w:ascii="Times New Roman" w:hAnsi="Times New Roman" w:cs="Times New Roman"/>
          <w:sz w:val="24"/>
          <w:szCs w:val="24"/>
        </w:rPr>
        <w:t>zH</w:t>
      </w:r>
      <w:proofErr w:type="spellEnd"/>
      <w:r w:rsidRPr="006829F2">
        <w:rPr>
          <w:rFonts w:ascii="Times New Roman" w:hAnsi="Times New Roman" w:cs="Times New Roman"/>
          <w:sz w:val="24"/>
          <w:szCs w:val="24"/>
        </w:rPr>
        <w:t xml:space="preserve"> Herrn Dr. Andreas Grassauer</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Telefax: +43 1 25077 4493</w:t>
      </w:r>
    </w:p>
    <w:p w:rsidR="006829F2" w:rsidRPr="006829F2" w:rsidRDefault="00A11EF4" w:rsidP="006829F2">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76363B">
          <w:rPr>
            <w:rStyle w:val="Hyperlink"/>
            <w:rFonts w:ascii="Times New Roman" w:hAnsi="Times New Roman" w:cs="Times New Roman"/>
            <w:sz w:val="24"/>
            <w:szCs w:val="24"/>
          </w:rPr>
          <w:t>office@marinomed.com</w:t>
        </w:r>
      </w:hyperlink>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Zudem steht den Aktionären ein Beschwerderecht bei der Datenschutz-Aufsichtsbehörde nach Artikel 77 Datenschutz-Grundverordnung zu.</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(Name/Firma und Anschrift des Aktionärs in Blockbuchstaben)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(Datum, Eigenhändige Unterschrift des Aktionärs oder </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Nachbildung der Namensunterschrift)</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5E4ADF"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(depotführendes Kreditinstitut)  /  (Anzahl der Stückaktien)</w:t>
      </w:r>
    </w:p>
    <w:sectPr w:rsidR="005E4ADF" w:rsidRPr="00682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2"/>
    <w:rsid w:val="005E4ADF"/>
    <w:rsid w:val="006829F2"/>
    <w:rsid w:val="00A11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5EF8"/>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5153D2AD-5B4F-4624-AFC8-5A55B5351F39}"/>
</file>

<file path=customXml/itemProps2.xml><?xml version="1.0" encoding="utf-8"?>
<ds:datastoreItem xmlns:ds="http://schemas.openxmlformats.org/officeDocument/2006/customXml" ds:itemID="{F7BC2E82-0220-441B-BA73-47B63B9C731F}"/>
</file>

<file path=customXml/itemProps3.xml><?xml version="1.0" encoding="utf-8"?>
<ds:datastoreItem xmlns:ds="http://schemas.openxmlformats.org/officeDocument/2006/customXml" ds:itemID="{9B6497C2-12F0-4763-8DBF-9A9363181310}"/>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1</cp:revision>
  <dcterms:created xsi:type="dcterms:W3CDTF">2019-05-09T10:19:00Z</dcterms:created>
  <dcterms:modified xsi:type="dcterms:W3CDTF">2019-05-09T10:37:00Z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